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55" w:rsidRDefault="00FF3C5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F3C55" w:rsidRDefault="00FF3C55">
      <w:pPr>
        <w:pStyle w:val="ConsPlusNormal"/>
        <w:ind w:firstLine="540"/>
        <w:jc w:val="both"/>
      </w:pPr>
    </w:p>
    <w:p w:rsidR="00FF3C55" w:rsidRDefault="00FF3C55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Вправе ли заказчик сформулировать в документации об электронном аукционе требования к объекту закупки (товару) путем ссылки на нормативные (технические) документы (ГОСТ) без указания конкретных требований в самой документации?</w:t>
      </w:r>
    </w:p>
    <w:p w:rsidR="00FF3C55" w:rsidRDefault="00FF3C55">
      <w:pPr>
        <w:pStyle w:val="ConsPlusNormal"/>
        <w:ind w:firstLine="540"/>
        <w:jc w:val="both"/>
      </w:pPr>
    </w:p>
    <w:p w:rsidR="00FF3C55" w:rsidRDefault="00FF3C55">
      <w:pPr>
        <w:pStyle w:val="ConsPlusNormal"/>
        <w:ind w:firstLine="540"/>
        <w:jc w:val="both"/>
      </w:pPr>
      <w:r>
        <w:rPr>
          <w:b/>
        </w:rPr>
        <w:t>Ответ:</w:t>
      </w:r>
      <w:r>
        <w:t xml:space="preserve"> Заказчик не вправе сформулировать </w:t>
      </w:r>
      <w:proofErr w:type="gramStart"/>
      <w:r>
        <w:t>в документации об электронном аукционе требования к товару путем ссылки на ГОСТ без указания</w:t>
      </w:r>
      <w:proofErr w:type="gramEnd"/>
      <w:r>
        <w:t xml:space="preserve"> конкретных требований в самой документации.</w:t>
      </w:r>
    </w:p>
    <w:p w:rsidR="00FF3C55" w:rsidRDefault="00FF3C55">
      <w:pPr>
        <w:pStyle w:val="ConsPlusNormal"/>
        <w:ind w:firstLine="540"/>
        <w:jc w:val="both"/>
      </w:pPr>
    </w:p>
    <w:p w:rsidR="00FF3C55" w:rsidRDefault="00FF3C55">
      <w:pPr>
        <w:pStyle w:val="ConsPlusNormal"/>
        <w:ind w:firstLine="540"/>
        <w:jc w:val="both"/>
      </w:pPr>
      <w:r>
        <w:rPr>
          <w:b/>
        </w:rPr>
        <w:t>Обоснование:</w:t>
      </w:r>
      <w:r>
        <w:t xml:space="preserve"> В соответствии с </w:t>
      </w:r>
      <w:hyperlink r:id="rId6" w:history="1">
        <w:r>
          <w:rPr>
            <w:color w:val="0000FF"/>
          </w:rPr>
          <w:t>ч. 2 ст. 33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документация о закупке должна содержать показатели, позволяющие определить соответствие закупаемых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 w:rsidR="00FF3C55" w:rsidRDefault="00FF3C55">
      <w:pPr>
        <w:pStyle w:val="ConsPlusNormal"/>
        <w:ind w:firstLine="540"/>
        <w:jc w:val="both"/>
      </w:pPr>
      <w:proofErr w:type="gramStart"/>
      <w:r>
        <w:t xml:space="preserve">Как следует из </w:t>
      </w:r>
      <w:hyperlink r:id="rId7" w:history="1">
        <w:r>
          <w:rPr>
            <w:color w:val="0000FF"/>
          </w:rPr>
          <w:t>пп. "а" п. 1 ч. 3 ст. 66</w:t>
        </w:r>
      </w:hyperlink>
      <w:r>
        <w:t xml:space="preserve"> Закона N 44-ФЗ, первая часть заявки на участие в электронном аукционе должна содержать согласие участника такого аукциона на поставку товара в случае, если этот участник предлагает для поставки товар, в отношении которого в документации о таком аукционе содержится указание на товарный знак (его словесное обозначение) (при наличии), знак обслуживания</w:t>
      </w:r>
      <w:proofErr w:type="gramEnd"/>
      <w:r>
        <w:t xml:space="preserve"> (</w:t>
      </w:r>
      <w:proofErr w:type="gramStart"/>
      <w:r>
        <w:t>при наличии), фирменное наименование (при наличии), патенты (при наличии), полезные модели (при наличии), промышленные образцы (при наличии), наименование страны происхождения товара, и (или) такой участник предлагает для поставки товар, который является эквивалентным товару, указанному в данной документации, конкретные показатели товара, соответствующие значениям эквивалентности, установленным данной документацией.</w:t>
      </w:r>
      <w:proofErr w:type="gramEnd"/>
    </w:p>
    <w:p w:rsidR="00FF3C55" w:rsidRDefault="00FF3C5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п. 2 ч. 1 ст. 64</w:t>
        </w:r>
      </w:hyperlink>
      <w:r>
        <w:t xml:space="preserve"> Закона N 44-ФЗ документация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</w:t>
      </w:r>
      <w:hyperlink r:id="rId9" w:history="1">
        <w:r>
          <w:rPr>
            <w:color w:val="0000FF"/>
          </w:rPr>
          <w:t>ч. 3</w:t>
        </w:r>
      </w:hyperlink>
      <w:r>
        <w:t xml:space="preserve"> - </w:t>
      </w:r>
      <w:hyperlink r:id="rId10" w:history="1">
        <w:r>
          <w:rPr>
            <w:color w:val="0000FF"/>
          </w:rPr>
          <w:t>6 ст. 66</w:t>
        </w:r>
      </w:hyperlink>
      <w:r>
        <w:t xml:space="preserve"> Закона N 44-ФЗ и инструкцию по ее заполнению.</w:t>
      </w:r>
      <w:proofErr w:type="gramEnd"/>
      <w:r>
        <w:t xml:space="preserve"> 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</w:t>
      </w:r>
    </w:p>
    <w:p w:rsidR="00FF3C55" w:rsidRDefault="00FF3C55">
      <w:pPr>
        <w:pStyle w:val="ConsPlusNormal"/>
        <w:ind w:firstLine="540"/>
        <w:jc w:val="both"/>
      </w:pPr>
      <w:proofErr w:type="gramStart"/>
      <w:r>
        <w:t xml:space="preserve">Второй арбитражный апелляционный суд в </w:t>
      </w:r>
      <w:hyperlink r:id="rId11" w:history="1">
        <w:r>
          <w:rPr>
            <w:color w:val="0000FF"/>
          </w:rPr>
          <w:t>Постановлении</w:t>
        </w:r>
      </w:hyperlink>
      <w:r>
        <w:t xml:space="preserve"> от 21.07.2015 N 02АП-4954/2015 по делу N А17-394/2015 отметил: заказчик сформулировал требования к объекту закупки путем ссылки на нормативные (технические) документы (ГОСТ), что противоречит </w:t>
      </w:r>
      <w:hyperlink r:id="rId12" w:history="1">
        <w:r>
          <w:rPr>
            <w:color w:val="0000FF"/>
          </w:rPr>
          <w:t>п. 1 ч. 1</w:t>
        </w:r>
      </w:hyperlink>
      <w:r>
        <w:t xml:space="preserve">, </w:t>
      </w:r>
      <w:hyperlink r:id="rId13" w:history="1">
        <w:r>
          <w:rPr>
            <w:color w:val="0000FF"/>
          </w:rPr>
          <w:t>ч. 2 ст. 33</w:t>
        </w:r>
      </w:hyperlink>
      <w:r>
        <w:t xml:space="preserve"> Закона N 44-ФЗ, согласно которым требования к объекту закупки должны быть указаны в документации об аукционе.</w:t>
      </w:r>
      <w:proofErr w:type="gramEnd"/>
      <w:r>
        <w:t xml:space="preserve"> </w:t>
      </w:r>
      <w:proofErr w:type="gramStart"/>
      <w:r>
        <w:t xml:space="preserve">Подобный пункт документации не соответствует требованиям </w:t>
      </w:r>
      <w:hyperlink r:id="rId14" w:history="1">
        <w:r>
          <w:rPr>
            <w:color w:val="0000FF"/>
          </w:rPr>
          <w:t>Закона</w:t>
        </w:r>
      </w:hyperlink>
      <w:r>
        <w:t xml:space="preserve"> N 44-ФЗ, поскольку допускает установление требований к объекту закупки не перечислением их в документации об электронном аукционе, а путем приложения к документации нормативных (технических) документов (ГОСТ) и возложения на участника аукциона функции по самостоятельному выбору необходимых характеристик и показателей объекта закупки, соответствующих данным нормативным документам.</w:t>
      </w:r>
      <w:proofErr w:type="gramEnd"/>
    </w:p>
    <w:p w:rsidR="00FF3C55" w:rsidRDefault="00FF3C55">
      <w:pPr>
        <w:pStyle w:val="ConsPlusNormal"/>
        <w:ind w:firstLine="540"/>
        <w:jc w:val="both"/>
      </w:pPr>
      <w:r>
        <w:t>Таким образом, приходим к выводу, что заказчик не вправе сформулировать в документации об электронном аукционе требования к товару путем ссылки на ГОСТ без указания конкретных требований в самой документации.</w:t>
      </w:r>
    </w:p>
    <w:p w:rsidR="00FF3C55" w:rsidRDefault="00FF3C55">
      <w:pPr>
        <w:pStyle w:val="ConsPlusNormal"/>
        <w:jc w:val="both"/>
      </w:pPr>
    </w:p>
    <w:p w:rsidR="00FF3C55" w:rsidRDefault="00FF3C55">
      <w:pPr>
        <w:pStyle w:val="ConsPlusNormal"/>
        <w:jc w:val="right"/>
      </w:pPr>
      <w:r>
        <w:t>И.Р.Моравский</w:t>
      </w:r>
    </w:p>
    <w:p w:rsidR="00FF3C55" w:rsidRDefault="00FF3C55">
      <w:pPr>
        <w:pStyle w:val="ConsPlusNormal"/>
        <w:jc w:val="right"/>
      </w:pPr>
      <w:r>
        <w:t>Юридическая компания "Юново"</w:t>
      </w:r>
    </w:p>
    <w:p w:rsidR="00FF3C55" w:rsidRDefault="00FF3C55">
      <w:pPr>
        <w:pStyle w:val="ConsPlusNormal"/>
      </w:pPr>
      <w:r>
        <w:t>13.10.2015</w:t>
      </w:r>
    </w:p>
    <w:p w:rsidR="00FF3C55" w:rsidRDefault="00FF3C55">
      <w:pPr>
        <w:pStyle w:val="ConsPlusNormal"/>
        <w:ind w:firstLine="540"/>
        <w:jc w:val="both"/>
      </w:pPr>
    </w:p>
    <w:p w:rsidR="00FF3C55" w:rsidRDefault="00FF3C55">
      <w:pPr>
        <w:pStyle w:val="ConsPlusNormal"/>
        <w:ind w:firstLine="540"/>
        <w:jc w:val="both"/>
      </w:pPr>
    </w:p>
    <w:p w:rsidR="00FF3C55" w:rsidRDefault="00FF3C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422F" w:rsidRDefault="00E3422F">
      <w:bookmarkStart w:id="0" w:name="_GoBack"/>
      <w:bookmarkEnd w:id="0"/>
    </w:p>
    <w:sectPr w:rsidR="00E3422F" w:rsidSect="00C8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55"/>
    <w:rsid w:val="00E3422F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F3C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F3C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1E4DB222B546BAAB95B1448C443314BF429F1587C9C08EFAADF25E371949A70952C09E49955DDFl5cBL" TargetMode="External"/><Relationship Id="rId13" Type="http://schemas.openxmlformats.org/officeDocument/2006/relationships/hyperlink" Target="consultantplus://offline/ref=F51E4DB222B546BAAB95B1448C443314BF429F1587C9C08EFAADF25E371949A70952C09E499452DCl5c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1E4DB222B546BAAB95B1448C443314BF429F1587C9C08EFAADF25E371949A70952C09Dl4c8L" TargetMode="External"/><Relationship Id="rId12" Type="http://schemas.openxmlformats.org/officeDocument/2006/relationships/hyperlink" Target="consultantplus://offline/ref=F51E4DB222B546BAAB95B1448C443314BF429F1587C9C08EFAADF25E371949A70952C09E499452DCl5cC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1E4DB222B546BAAB95B1448C443314BF429F1587C9C08EFAADF25E371949A70952C09E499452DCl5cDL" TargetMode="External"/><Relationship Id="rId11" Type="http://schemas.openxmlformats.org/officeDocument/2006/relationships/hyperlink" Target="consultantplus://offline/ref=F51E4DB222B546BAAB95AF448B2C6D19BC4EC71C86C5CCDFA5F2A903601043F0l4cE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51E4DB222B546BAAB95B1448C443314BF429F1587C9C08EFAADF25E371949A70952C09E49955DDBl5c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1E4DB222B546BAAB95B1448C443314BF429F1587C9C08EFAADF25E371949A70952C09E49955DD9l5cFL" TargetMode="External"/><Relationship Id="rId14" Type="http://schemas.openxmlformats.org/officeDocument/2006/relationships/hyperlink" Target="consultantplus://offline/ref=F51E4DB222B546BAAB95B1448C443314BF429F1587C9C08EFAADF25E371949A70952C09E499557DBl5c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2015-11-27T11:28:00Z</dcterms:created>
  <dcterms:modified xsi:type="dcterms:W3CDTF">2015-11-27T11:30:00Z</dcterms:modified>
</cp:coreProperties>
</file>